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eastAsia="zh-CN"/>
        </w:rPr>
      </w:pPr>
    </w:p>
    <w:p>
      <w:pPr>
        <w:jc w:val="center"/>
        <w:rPr>
          <w:rFonts w:hint="eastAsia" w:ascii="方正小标宋简体" w:hAnsi="方正小标宋简体" w:eastAsia="方正小标宋简体" w:cs="方正小标宋简体"/>
          <w:sz w:val="32"/>
          <w:szCs w:val="32"/>
          <w:lang w:eastAsia="zh-CN"/>
        </w:rPr>
      </w:pPr>
    </w:p>
    <w:p>
      <w:pPr>
        <w:jc w:val="center"/>
        <w:rPr>
          <w:rFonts w:hint="eastAsia" w:ascii="方正小标宋简体" w:hAnsi="方正小标宋简体" w:eastAsia="方正小标宋简体" w:cs="方正小标宋简体"/>
          <w:sz w:val="32"/>
          <w:szCs w:val="32"/>
          <w:lang w:eastAsia="zh-CN"/>
        </w:rPr>
      </w:pPr>
    </w:p>
    <w:p>
      <w:pPr>
        <w:jc w:val="center"/>
        <w:rPr>
          <w:rFonts w:hint="eastAsia" w:ascii="方正小标宋简体" w:hAnsi="方正小标宋简体" w:eastAsia="方正小标宋简体" w:cs="方正小标宋简体"/>
          <w:sz w:val="32"/>
          <w:szCs w:val="32"/>
          <w:lang w:eastAsia="zh-CN"/>
        </w:rPr>
      </w:pPr>
    </w:p>
    <w:p>
      <w:pPr>
        <w:jc w:val="both"/>
        <w:rPr>
          <w:rFonts w:hint="eastAsia" w:ascii="方正小标宋简体" w:hAnsi="方正小标宋简体" w:eastAsia="方正小标宋简体" w:cs="方正小标宋简体"/>
          <w:sz w:val="32"/>
          <w:szCs w:val="32"/>
          <w:lang w:eastAsia="zh-CN"/>
        </w:rPr>
      </w:pPr>
    </w:p>
    <w:p>
      <w:pPr>
        <w:jc w:val="center"/>
        <w:rPr>
          <w:rFonts w:hint="eastAsia" w:ascii="仿宋_GB2312" w:hAnsi="仿宋_GB2312" w:eastAsia="仿宋_GB2312" w:cs="仿宋_GB2312"/>
          <w:sz w:val="28"/>
          <w:szCs w:val="28"/>
          <w:lang w:val="en-US" w:eastAsia="zh-CN"/>
        </w:rPr>
      </w:pPr>
      <w:bookmarkStart w:id="2" w:name="_GoBack"/>
      <w:r>
        <w:rPr>
          <w:rFonts w:hint="eastAsia" w:ascii="仿宋_GB2312" w:hAnsi="仿宋_GB2312" w:eastAsia="仿宋_GB2312" w:cs="仿宋_GB2312"/>
          <w:sz w:val="28"/>
          <w:szCs w:val="28"/>
          <w:lang w:eastAsia="zh-CN"/>
        </w:rPr>
        <w:t>湖师安定发〔</w:t>
      </w:r>
      <w:r>
        <w:rPr>
          <w:rFonts w:hint="eastAsia"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2号</w:t>
      </w:r>
      <w:bookmarkEnd w:id="2"/>
    </w:p>
    <w:p>
      <w:pPr>
        <w:jc w:val="center"/>
        <w:rPr>
          <w:rFonts w:hint="eastAsia" w:ascii="方正小标宋简体" w:hAnsi="方正小标宋简体" w:eastAsia="方正小标宋简体" w:cs="方正小标宋简体"/>
          <w:b/>
          <w:bCs/>
          <w:sz w:val="44"/>
          <w:szCs w:val="44"/>
          <w:lang w:val="en-US" w:eastAsia="zh-CN"/>
        </w:rPr>
      </w:pPr>
      <w:bookmarkStart w:id="0" w:name="OLE_LINK1"/>
      <w:r>
        <w:rPr>
          <w:rFonts w:hint="eastAsia" w:ascii="方正小标宋简体" w:hAnsi="方正小标宋简体" w:eastAsia="方正小标宋简体" w:cs="方正小标宋简体"/>
          <w:b w:val="0"/>
          <w:bCs w:val="0"/>
          <w:sz w:val="44"/>
          <w:szCs w:val="44"/>
        </w:rPr>
        <w:t>安定书院学生个性化成长计划实施办法</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bookmarkStart w:id="1" w:name="OLE_LINK2"/>
      <w:r>
        <w:rPr>
          <w:rFonts w:hint="eastAsia" w:ascii="仿宋_GB2312" w:hAnsi="仿宋_GB2312" w:eastAsia="仿宋_GB2312" w:cs="仿宋_GB2312"/>
          <w:b w:val="0"/>
          <w:bCs w:val="0"/>
          <w:color w:val="000000"/>
          <w:kern w:val="0"/>
          <w:sz w:val="32"/>
          <w:szCs w:val="32"/>
          <w:lang w:val="en-US" w:eastAsia="zh-CN" w:bidi="ar"/>
        </w:rPr>
        <w:t>为进一步推动安定书院人才培养工作，促进大学生个性化成长，提高人才培养质量，特制定本实施办法。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一、指导思想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以立德树人为根本任务，聚焦“三制三化三融合、多元协同五育并举”人才培养模式，旨在培养文化涵养宽厚、知识底蕴精深、能力素养出众、国际视野开阔的卓越创新人才。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二、实施原则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坚持目标引领，过程控制，问题导向，闭环管理原则。围绕专业人才培养方案，制定实验班人才培养计划表，根据专业特色制定二、三、四课堂内容，每个学生根据自身实际和需求细化学生个性化成长计划表，通过学院-导师-班主任三方协同共同推进学生德智体美劳全面发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三、组织保障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（一）组织机构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学校成立安定书院人才培养工作委员会，全面指导学院人才培养工作规划是安定书院人才培养工作的规划、协调、决策、咨询机构。安定书院与实验班专业所在学院教学管理团队负责制定专业培养方案，优化课程设置，拓宽学生视野，提升创新实践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（二）导师制度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根据《安定书院教师队伍建设与管理办法（试行）》，实施本科生与导师互选制度，为每位学生分配1名学业导师，承担学生学术引导、生涯规划、研究指导、交流沟通、成长咨询、毕业论文（设计）指导、创新指导等工作任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（三）评估反馈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建立“专业人才培养方案→人才培养计划表→学生个人成长计划表→专业人才培养方案”闭环管理实施路径。教学线、学工线协同共同制定实验班人才培养计划表，学生根据自身兴趣、特长和发展目标，定期进行自我评估与总结反思，在导师指导下动态调整下阶段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四、过程管理</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（一）计划制定（每年7-10月）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安定书院与实验班</w:t>
      </w:r>
      <w:r>
        <w:rPr>
          <w:rFonts w:hint="eastAsia" w:ascii="仿宋_GB2312" w:hAnsi="仿宋_GB2312" w:eastAsia="仿宋_GB2312" w:cs="仿宋_GB2312"/>
          <w:b w:val="0"/>
          <w:bCs w:val="0"/>
          <w:color w:val="auto"/>
          <w:kern w:val="0"/>
          <w:sz w:val="32"/>
          <w:szCs w:val="32"/>
          <w:lang w:val="en-US" w:eastAsia="zh-CN" w:bidi="ar"/>
        </w:rPr>
        <w:t>所在专业学院共同制定专业人才培养方案及实验班人才培养计划表（大一新生结合专业教育做好解读），学生结合自身兴趣特长及发展目标，结合专业人才培养计划表制定学期个性化成长计划，包括学习安排、实践活动、技能提升等方面。</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（二）实施执行（每年10月-次年6月，每学期各一次）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每位学生于每学期初向导师提交本学期（包括寒暑假）个人成长计划表，面对面跟导师汇报上学期完成情况，在导师指导下完成修改，经班主任和家长修改、审阅、签字后提交至辅导员处。同时，上交导师制的过程性材料，以班级为单位上交至安定书院教学办老师处。新生的导师将在第一学期末确定，故第一学期的个人成长计划表主要在班主任和安定书院教师的指导下完成。在实施过程中，学生应主动和导师、班主任沟通，汇报进展情况，针对实际情况对相关计划进行合理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（三）总结反思（每学期期中一次）</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每位学生根据前期实施情况进行自我评估，各班组织期中主题班会，进行PPT汇报展示，对照前期计划明确自身优势和不足，根据实际情况和发展规划进行下阶段计划调整和优化，于每学期期末制定下学期个人成长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五、附则</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本实施办法自发布之日起实施，由安定书院负责解释及修订。</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righ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安定书院</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righ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2023年12月18日</w:t>
      </w:r>
      <w:bookmarkEnd w:id="1"/>
    </w:p>
    <w:p>
      <w:pPr>
        <w:spacing w:line="360" w:lineRule="auto"/>
        <w:ind w:firstLine="560" w:firstLineChars="200"/>
        <w:jc w:val="right"/>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8382"/>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C7297"/>
    <w:rsid w:val="0E6B35A5"/>
    <w:rsid w:val="1C652B39"/>
    <w:rsid w:val="31F54548"/>
    <w:rsid w:val="36EA167A"/>
    <w:rsid w:val="3F2E5306"/>
    <w:rsid w:val="496B0224"/>
    <w:rsid w:val="509E7973"/>
    <w:rsid w:val="51E94981"/>
    <w:rsid w:val="7129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2023-11-30T05:59:00Z</dcterms:created>
  <dc:creator>user</dc:creator>
  <cp:lastModifiedBy>阳光</cp:lastModifiedBy>
  <cp:lastPrinted>2024-10-22T01:40:42Z</cp:lastPrinted>
  <dcterms:modified xsi:type="dcterms:W3CDTF">2024-10-22T01:43:06Z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